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9B4C" w14:textId="77777777" w:rsidR="00770A97" w:rsidRPr="00770A97" w:rsidRDefault="00FA2F6B" w:rsidP="00770A97">
      <w:pPr>
        <w:pBdr>
          <w:bottom w:val="none" w:sz="0" w:space="16" w:color="auto"/>
        </w:pBdr>
        <w:shd w:val="clear" w:color="auto" w:fill="FFFFFF"/>
        <w:spacing w:before="240" w:after="240"/>
        <w:rPr>
          <w:rFonts w:ascii="Raleway" w:eastAsia="Raleway" w:hAnsi="Raleway" w:cs="Raleway"/>
          <w:b/>
          <w:color w:val="404040"/>
        </w:rPr>
      </w:pPr>
      <w:bookmarkStart w:id="0" w:name="_Hlk151534529"/>
      <w:r w:rsidRPr="00770A97">
        <w:rPr>
          <w:rFonts w:ascii="Raleway" w:eastAsia="Raleway" w:hAnsi="Raleway" w:cs="Raleway"/>
          <w:b/>
          <w:color w:val="404040"/>
          <w:sz w:val="28"/>
          <w:szCs w:val="28"/>
        </w:rPr>
        <w:t>Kazuistika z dobré policejní praxe specialistů na násilí v blízkých vztazích</w:t>
      </w:r>
      <w:r w:rsidR="00770A97">
        <w:rPr>
          <w:rFonts w:ascii="Raleway" w:eastAsia="Raleway" w:hAnsi="Raleway" w:cs="Raleway"/>
          <w:b/>
          <w:color w:val="404040"/>
          <w:sz w:val="28"/>
          <w:szCs w:val="28"/>
        </w:rPr>
        <w:t xml:space="preserve"> </w:t>
      </w:r>
    </w:p>
    <w:p w14:paraId="25C52A94" w14:textId="285314EE" w:rsidR="00770A97" w:rsidRPr="003B63E7" w:rsidRDefault="00FA2F6B" w:rsidP="00770A97">
      <w:pPr>
        <w:pBdr>
          <w:bottom w:val="none" w:sz="0" w:space="16" w:color="auto"/>
        </w:pBdr>
        <w:shd w:val="clear" w:color="auto" w:fill="FFFFFF"/>
        <w:spacing w:before="240" w:after="240"/>
        <w:rPr>
          <w:rFonts w:ascii="Raleway" w:eastAsia="Raleway" w:hAnsi="Raleway" w:cs="Raleway"/>
          <w:color w:val="404040"/>
          <w:sz w:val="20"/>
          <w:szCs w:val="20"/>
        </w:rPr>
      </w:pPr>
      <w:r w:rsidRPr="003B63E7">
        <w:rPr>
          <w:rFonts w:ascii="Raleway" w:eastAsia="Raleway" w:hAnsi="Raleway" w:cs="Raleway"/>
          <w:color w:val="404040"/>
          <w:sz w:val="20"/>
          <w:szCs w:val="20"/>
        </w:rPr>
        <w:t>Mladý pár se po krátké známosti sestěhoval do společné domácnosti. Po</w:t>
      </w:r>
      <w:r w:rsidR="00770A97"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 </w:t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>měsíčním soužití následoval společný dvouměsíční pobyt ve Španělsku. Hned od začátku vztahu začal projevovat partner násilnické sklony a tendenci zcela svou přítelkyni ovládat. K psychickému násilí se přidalo též fyzické a sexuální spojen</w:t>
      </w:r>
      <w:r w:rsidR="00770A97"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é s </w:t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>ponižováním, bitím a zákazy kontaktu s rodinou. Případný nesouhlas k sexu byl překonán za použ</w:t>
      </w:r>
      <w:r>
        <w:rPr>
          <w:rFonts w:ascii="Raleway" w:eastAsia="Raleway" w:hAnsi="Raleway" w:cs="Raleway"/>
          <w:color w:val="404040"/>
          <w:sz w:val="20"/>
          <w:szCs w:val="20"/>
        </w:rPr>
        <w:t>ití</w:t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 násilí a v případě neuposlechnutí příkazů následovaly tresty jako například bodání nůžkami do nohou. V důsledku násilí se u dívky rozvinula akutní reakce na stres, depresivní nálady a suicidální myšlenky. Po návratu do ČR musela žena okamžitě vyhledat odbornou pomoc a byla hospitalizována na psychiatrii.</w:t>
      </w:r>
      <w:r w:rsidR="00770A97"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 </w:t>
      </w:r>
    </w:p>
    <w:p w14:paraId="7DB9FCA7" w14:textId="1954EEE6" w:rsidR="00770A97" w:rsidRPr="003B63E7" w:rsidRDefault="00FA2F6B" w:rsidP="00770A97">
      <w:pPr>
        <w:pBdr>
          <w:bottom w:val="none" w:sz="0" w:space="16" w:color="auto"/>
        </w:pBdr>
        <w:shd w:val="clear" w:color="auto" w:fill="FFFFFF"/>
        <w:spacing w:before="240" w:after="240"/>
        <w:rPr>
          <w:rFonts w:ascii="Raleway" w:eastAsia="Raleway" w:hAnsi="Raleway" w:cs="Raleway"/>
          <w:color w:val="404040"/>
          <w:sz w:val="20"/>
          <w:szCs w:val="20"/>
        </w:rPr>
      </w:pPr>
      <w:r w:rsidRPr="003B63E7">
        <w:rPr>
          <w:rFonts w:ascii="Raleway" w:eastAsia="Raleway" w:hAnsi="Raleway" w:cs="Raleway"/>
          <w:color w:val="404040"/>
          <w:sz w:val="20"/>
          <w:szCs w:val="20"/>
        </w:rPr>
        <w:t>Z</w:t>
      </w:r>
      <w:r>
        <w:rPr>
          <w:rFonts w:ascii="Raleway" w:eastAsia="Raleway" w:hAnsi="Raleway" w:cs="Raleway"/>
          <w:color w:val="404040"/>
          <w:sz w:val="20"/>
          <w:szCs w:val="20"/>
        </w:rPr>
        <w:t xml:space="preserve"> </w:t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>počátku policejního šetření byla celá řada nejasností, k oznámení došlo poškozenou</w:t>
      </w:r>
      <w:r w:rsidR="003B63E7">
        <w:rPr>
          <w:rFonts w:ascii="Raleway" w:eastAsia="Raleway" w:hAnsi="Raleway" w:cs="Raleway"/>
          <w:color w:val="404040"/>
          <w:sz w:val="20"/>
          <w:szCs w:val="20"/>
        </w:rPr>
        <w:t xml:space="preserve"> </w:t>
      </w:r>
      <w:r w:rsidR="003B63E7">
        <w:rPr>
          <w:rFonts w:ascii="Raleway" w:eastAsia="Raleway" w:hAnsi="Raleway" w:cs="Raleway"/>
          <w:color w:val="404040"/>
          <w:sz w:val="20"/>
          <w:szCs w:val="20"/>
        </w:rPr>
        <w:br/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z psychiatrické léčebny. Následně však poškozená již nevypovídala, resp. vypovídala pouze útržkovitě. Jelikož měl případ přidělený zkušený policista ochotný se jím zabývat i přes ambivalentní postoj poškozené, podařilo se mu postupně navázat kontakt a důvěru, což vedlo </w:t>
      </w:r>
      <w:r w:rsidR="003B63E7">
        <w:rPr>
          <w:rFonts w:ascii="Raleway" w:eastAsia="Raleway" w:hAnsi="Raleway" w:cs="Raleway"/>
          <w:color w:val="404040"/>
          <w:sz w:val="20"/>
          <w:szCs w:val="20"/>
        </w:rPr>
        <w:br/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>k postupnému sdílení podrobností ze strany poškozené.</w:t>
      </w:r>
      <w:r w:rsidR="00770A97"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 </w:t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Věc byla kvalifikována jako trestný čin </w:t>
      </w:r>
      <w:r w:rsidR="003B63E7">
        <w:rPr>
          <w:rFonts w:ascii="Raleway" w:eastAsia="Raleway" w:hAnsi="Raleway" w:cs="Raleway"/>
          <w:color w:val="404040"/>
          <w:sz w:val="20"/>
          <w:szCs w:val="20"/>
        </w:rPr>
        <w:br/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ve smyslu § 199 odst. 1, odst. 2 písm. a), b) </w:t>
      </w:r>
      <w:r>
        <w:rPr>
          <w:rFonts w:ascii="Raleway" w:eastAsia="Raleway" w:hAnsi="Raleway" w:cs="Raleway"/>
          <w:color w:val="404040"/>
          <w:sz w:val="20"/>
          <w:szCs w:val="20"/>
        </w:rPr>
        <w:t>trestního zákoníku</w:t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, tedy jako týrání osoby žijící ve společném obydlí. Následně byla kvalifikace rozšířena i o znásilnění ve smyslu § 185 odst. 1, odst. 2 písm. a), odst. 3 písm. c) </w:t>
      </w:r>
      <w:r>
        <w:rPr>
          <w:rFonts w:ascii="Raleway" w:eastAsia="Raleway" w:hAnsi="Raleway" w:cs="Raleway"/>
          <w:color w:val="404040"/>
          <w:sz w:val="20"/>
          <w:szCs w:val="20"/>
        </w:rPr>
        <w:t>trestního zákoníku</w:t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 xml:space="preserve"> s ohledem na způsobenou těžkou újmu.</w:t>
      </w:r>
    </w:p>
    <w:p w14:paraId="0000002C" w14:textId="002AB2AD" w:rsidR="008823C1" w:rsidRPr="00F8521A" w:rsidRDefault="00FA2F6B" w:rsidP="003B63E7">
      <w:pPr>
        <w:pBdr>
          <w:bottom w:val="none" w:sz="0" w:space="16" w:color="auto"/>
        </w:pBdr>
        <w:shd w:val="clear" w:color="auto" w:fill="FFFFFF"/>
        <w:spacing w:before="240" w:after="240"/>
        <w:rPr>
          <w:rFonts w:ascii="Raleway" w:eastAsia="Raleway" w:hAnsi="Raleway" w:cs="Raleway"/>
          <w:color w:val="404040"/>
          <w:sz w:val="20"/>
          <w:szCs w:val="20"/>
          <w:lang w:val="cs-CZ"/>
        </w:rPr>
      </w:pPr>
      <w:r w:rsidRPr="003B63E7">
        <w:rPr>
          <w:rFonts w:ascii="Raleway" w:eastAsia="Raleway" w:hAnsi="Raleway" w:cs="Raleway"/>
          <w:b/>
          <w:bCs/>
          <w:color w:val="404040"/>
          <w:sz w:val="20"/>
          <w:szCs w:val="20"/>
        </w:rPr>
        <w:t xml:space="preserve">Lze konstatovat, že nebýt zkušeného specialisty, který byl připraven překonat původní nespolupráci oběti trestného činu, akcentovala by standardní reakce spíše neochotu spolupracovat s pravděpodobným závěrem, že je příběh smyšlený. </w:t>
      </w:r>
      <w:r w:rsidRPr="003B63E7">
        <w:rPr>
          <w:rFonts w:ascii="Raleway" w:eastAsia="Raleway" w:hAnsi="Raleway" w:cs="Raleway"/>
          <w:color w:val="404040"/>
          <w:sz w:val="20"/>
          <w:szCs w:val="20"/>
        </w:rPr>
        <w:t>Specialista naopak dokázal s ohroženou osobou citlivě pracovat a postupně získat veškeré informace potřebné k odsouzení pachatele.</w:t>
      </w:r>
      <w:bookmarkEnd w:id="0"/>
    </w:p>
    <w:sectPr w:rsidR="008823C1" w:rsidRPr="00F8521A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A459" w14:textId="77777777" w:rsidR="0013413D" w:rsidRDefault="0013413D">
      <w:pPr>
        <w:spacing w:line="240" w:lineRule="auto"/>
      </w:pPr>
      <w:r>
        <w:separator/>
      </w:r>
    </w:p>
  </w:endnote>
  <w:endnote w:type="continuationSeparator" w:id="0">
    <w:p w14:paraId="16FE30EA" w14:textId="77777777" w:rsidR="0013413D" w:rsidRDefault="00134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CFEC" w14:textId="1D71C788" w:rsidR="003B63E7" w:rsidRDefault="003B63E7">
    <w:pPr>
      <w:pStyle w:val="Zpat"/>
    </w:pPr>
    <w:r>
      <w:rPr>
        <w:noProof/>
      </w:rPr>
      <w:drawing>
        <wp:inline distT="0" distB="0" distL="0" distR="0" wp14:anchorId="31005C96" wp14:editId="41D45FD7">
          <wp:extent cx="5733415" cy="970915"/>
          <wp:effectExtent l="0" t="0" r="635" b="635"/>
          <wp:docPr id="1551796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96886" name="Obrázek 1551796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C08E" w14:textId="77777777" w:rsidR="0013413D" w:rsidRDefault="0013413D">
      <w:pPr>
        <w:spacing w:line="240" w:lineRule="auto"/>
      </w:pPr>
      <w:r>
        <w:separator/>
      </w:r>
    </w:p>
  </w:footnote>
  <w:footnote w:type="continuationSeparator" w:id="0">
    <w:p w14:paraId="3E687C95" w14:textId="77777777" w:rsidR="0013413D" w:rsidRDefault="00134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D1FB6"/>
    <w:multiLevelType w:val="multilevel"/>
    <w:tmpl w:val="656AFE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599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C1"/>
    <w:rsid w:val="0013413D"/>
    <w:rsid w:val="003B63E7"/>
    <w:rsid w:val="006C7DDF"/>
    <w:rsid w:val="00706575"/>
    <w:rsid w:val="00770A97"/>
    <w:rsid w:val="007C481E"/>
    <w:rsid w:val="008823C1"/>
    <w:rsid w:val="009C2D9F"/>
    <w:rsid w:val="00BE555B"/>
    <w:rsid w:val="00F8521A"/>
    <w:rsid w:val="00F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FC225"/>
  <w15:docId w15:val="{7B71A4E6-C485-4450-BF86-E5DA65F7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6C7DDF"/>
    <w:pPr>
      <w:autoSpaceDE w:val="0"/>
      <w:autoSpaceDN w:val="0"/>
      <w:adjustRightInd w:val="0"/>
      <w:spacing w:line="240" w:lineRule="auto"/>
    </w:pPr>
    <w:rPr>
      <w:rFonts w:ascii="Raleway" w:hAnsi="Raleway" w:cs="Raleway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770A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0A9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0A9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3E7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3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3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63E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3E7"/>
  </w:style>
  <w:style w:type="paragraph" w:styleId="Zpat">
    <w:name w:val="footer"/>
    <w:basedOn w:val="Normln"/>
    <w:link w:val="ZpatChar"/>
    <w:uiPriority w:val="99"/>
    <w:unhideWhenUsed/>
    <w:rsid w:val="003B63E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3E7"/>
  </w:style>
  <w:style w:type="paragraph" w:styleId="Revize">
    <w:name w:val="Revision"/>
    <w:hidden/>
    <w:uiPriority w:val="99"/>
    <w:semiHidden/>
    <w:rsid w:val="00BE555B"/>
    <w:pPr>
      <w:spacing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7C4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72EE-F014-44EC-8F36-FA4D98CB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Čechovská</dc:creator>
  <cp:lastModifiedBy>Loukotová Radka (MMB_TIS)</cp:lastModifiedBy>
  <cp:revision>2</cp:revision>
  <dcterms:created xsi:type="dcterms:W3CDTF">2023-11-22T07:35:00Z</dcterms:created>
  <dcterms:modified xsi:type="dcterms:W3CDTF">2023-11-22T07:35:00Z</dcterms:modified>
</cp:coreProperties>
</file>